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spacing w:line="327" w:lineRule="exact"/>
        <w:ind w:right="0"/>
        <w:jc w:val="center"/>
        <w:rPr>
          <w:b w:val="0"/>
          <w:bCs w:val="0"/>
        </w:rPr>
      </w:pPr>
      <w:r>
        <w:rPr/>
        <w:t>Sample Kindergarten Year Plan</w:t>
      </w:r>
      <w:r>
        <w:rPr>
          <w:spacing w:val="-17"/>
        </w:rPr>
        <w:t> </w:t>
      </w:r>
      <w:r>
        <w:rPr/>
        <w:t>Template</w:t>
      </w:r>
      <w:r>
        <w:rPr>
          <w:b w:val="0"/>
        </w:rPr>
      </w:r>
    </w:p>
    <w:p>
      <w:pPr>
        <w:spacing w:line="240" w:lineRule="auto" w:before="6"/>
        <w:rPr>
          <w:rFonts w:ascii="Cambria" w:hAnsi="Cambria" w:cs="Cambria" w:eastAsia="Cambria"/>
          <w:b/>
          <w:bCs/>
          <w:sz w:val="21"/>
          <w:szCs w:val="21"/>
        </w:rPr>
      </w:pPr>
    </w:p>
    <w:tbl>
      <w:tblPr>
        <w:tblW w:w="0" w:type="auto"/>
        <w:jc w:val="left"/>
        <w:tblInd w:w="107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772"/>
        <w:gridCol w:w="1546"/>
        <w:gridCol w:w="2170"/>
        <w:gridCol w:w="1618"/>
        <w:gridCol w:w="1728"/>
        <w:gridCol w:w="1884"/>
        <w:gridCol w:w="1642"/>
        <w:gridCol w:w="1673"/>
        <w:gridCol w:w="1897"/>
        <w:gridCol w:w="1783"/>
        <w:gridCol w:w="1755"/>
        <w:gridCol w:w="2352"/>
      </w:tblGrid>
      <w:tr>
        <w:trPr>
          <w:trHeight w:val="1087" w:hRule="exact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59" w:right="260"/>
              <w:jc w:val="center"/>
              <w:rPr>
                <w:rFonts w:ascii="Cambria" w:hAnsi="Cambria" w:cs="Cambria" w:eastAsia="Cambria"/>
                <w:sz w:val="24"/>
                <w:szCs w:val="24"/>
              </w:rPr>
            </w:pPr>
            <w:r>
              <w:rPr>
                <w:rFonts w:ascii="Cambria"/>
                <w:sz w:val="24"/>
              </w:rPr>
              <w:t>Time</w:t>
            </w:r>
            <w:r>
              <w:rPr>
                <w:rFonts w:ascii="Cambria"/>
                <w:spacing w:val="-4"/>
                <w:sz w:val="24"/>
              </w:rPr>
              <w:t> </w:t>
            </w:r>
            <w:r>
              <w:rPr>
                <w:rFonts w:ascii="Cambria"/>
                <w:sz w:val="24"/>
              </w:rPr>
              <w:t>Frame</w:t>
            </w:r>
            <w:r>
              <w:rPr>
                <w:rFonts w:ascii="Cambria"/>
                <w:spacing w:val="-1"/>
                <w:w w:val="100"/>
                <w:sz w:val="24"/>
              </w:rPr>
              <w:t> </w:t>
            </w:r>
            <w:r>
              <w:rPr>
                <w:rFonts w:ascii="Cambria"/>
                <w:sz w:val="24"/>
              </w:rPr>
              <w:t>(months</w:t>
            </w:r>
            <w:r>
              <w:rPr>
                <w:rFonts w:ascii="Cambria"/>
                <w:spacing w:val="-2"/>
                <w:sz w:val="24"/>
              </w:rPr>
              <w:t> </w:t>
            </w:r>
            <w:r>
              <w:rPr>
                <w:rFonts w:ascii="Cambria"/>
                <w:sz w:val="24"/>
              </w:rPr>
              <w:t>or</w:t>
            </w:r>
            <w:r>
              <w:rPr>
                <w:rFonts w:ascii="Cambria"/>
                <w:w w:val="99"/>
                <w:sz w:val="24"/>
              </w:rPr>
              <w:t> </w:t>
            </w:r>
            <w:r>
              <w:rPr>
                <w:rFonts w:ascii="Cambria"/>
                <w:sz w:val="24"/>
              </w:rPr>
              <w:t>weeks)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352" w:right="0"/>
              <w:jc w:val="left"/>
              <w:rPr>
                <w:rFonts w:ascii="Cambria" w:hAnsi="Cambria" w:cs="Cambria" w:eastAsia="Cambria"/>
                <w:sz w:val="24"/>
                <w:szCs w:val="24"/>
              </w:rPr>
            </w:pPr>
            <w:r>
              <w:rPr>
                <w:rFonts w:ascii="Cambria"/>
                <w:sz w:val="24"/>
              </w:rPr>
              <w:t>Big</w:t>
            </w:r>
            <w:r>
              <w:rPr>
                <w:rFonts w:ascii="Cambria"/>
                <w:spacing w:val="-6"/>
                <w:sz w:val="24"/>
              </w:rPr>
              <w:t> </w:t>
            </w:r>
            <w:r>
              <w:rPr>
                <w:rFonts w:ascii="Cambria"/>
                <w:sz w:val="24"/>
              </w:rPr>
              <w:t>Idea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319" w:right="0"/>
              <w:jc w:val="left"/>
              <w:rPr>
                <w:rFonts w:ascii="Cambria" w:hAnsi="Cambria" w:cs="Cambria" w:eastAsia="Cambria"/>
                <w:sz w:val="24"/>
                <w:szCs w:val="24"/>
              </w:rPr>
            </w:pPr>
            <w:r>
              <w:rPr>
                <w:rFonts w:ascii="Cambria"/>
                <w:sz w:val="24"/>
              </w:rPr>
              <w:t>Arts</w:t>
            </w:r>
            <w:r>
              <w:rPr>
                <w:rFonts w:ascii="Cambria"/>
                <w:spacing w:val="-7"/>
                <w:sz w:val="24"/>
              </w:rPr>
              <w:t> </w:t>
            </w:r>
            <w:r>
              <w:rPr>
                <w:rFonts w:ascii="Cambria"/>
                <w:sz w:val="24"/>
              </w:rPr>
              <w:t>Education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right="0"/>
              <w:jc w:val="center"/>
              <w:rPr>
                <w:rFonts w:ascii="Cambria" w:hAnsi="Cambria" w:cs="Cambria" w:eastAsia="Cambria"/>
                <w:sz w:val="24"/>
                <w:szCs w:val="24"/>
              </w:rPr>
            </w:pPr>
            <w:r>
              <w:rPr>
                <w:rFonts w:ascii="Cambria"/>
                <w:sz w:val="24"/>
              </w:rPr>
              <w:t>ELA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520" w:right="0"/>
              <w:jc w:val="left"/>
              <w:rPr>
                <w:rFonts w:ascii="Cambria" w:hAnsi="Cambria" w:cs="Cambria" w:eastAsia="Cambria"/>
                <w:sz w:val="24"/>
                <w:szCs w:val="24"/>
              </w:rPr>
            </w:pPr>
            <w:r>
              <w:rPr>
                <w:rFonts w:ascii="Cambria"/>
                <w:sz w:val="24"/>
              </w:rPr>
              <w:t>Health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78" w:right="0"/>
              <w:jc w:val="left"/>
              <w:rPr>
                <w:rFonts w:ascii="Cambria" w:hAnsi="Cambria" w:cs="Cambria" w:eastAsia="Cambria"/>
                <w:sz w:val="24"/>
                <w:szCs w:val="24"/>
              </w:rPr>
            </w:pPr>
            <w:r>
              <w:rPr>
                <w:rFonts w:ascii="Cambria"/>
                <w:sz w:val="24"/>
              </w:rPr>
              <w:t>Mathematics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408" w:right="0"/>
              <w:jc w:val="left"/>
              <w:rPr>
                <w:rFonts w:ascii="Cambria" w:hAnsi="Cambria" w:cs="Cambria" w:eastAsia="Cambria"/>
                <w:sz w:val="24"/>
                <w:szCs w:val="24"/>
              </w:rPr>
            </w:pPr>
            <w:r>
              <w:rPr>
                <w:rFonts w:ascii="Cambria"/>
                <w:sz w:val="24"/>
              </w:rPr>
              <w:t>Phys</w:t>
            </w:r>
            <w:r>
              <w:rPr>
                <w:rFonts w:ascii="Cambria"/>
                <w:spacing w:val="-2"/>
                <w:sz w:val="24"/>
              </w:rPr>
              <w:t> </w:t>
            </w:r>
            <w:r>
              <w:rPr>
                <w:rFonts w:ascii="Cambria"/>
                <w:sz w:val="24"/>
              </w:rPr>
              <w:t>Ed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448" w:right="0"/>
              <w:jc w:val="left"/>
              <w:rPr>
                <w:rFonts w:ascii="Cambria" w:hAnsi="Cambria" w:cs="Cambria" w:eastAsia="Cambria"/>
                <w:sz w:val="24"/>
                <w:szCs w:val="24"/>
              </w:rPr>
            </w:pPr>
            <w:r>
              <w:rPr>
                <w:rFonts w:ascii="Cambria"/>
                <w:sz w:val="24"/>
              </w:rPr>
              <w:t>Science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240" w:right="0"/>
              <w:jc w:val="left"/>
              <w:rPr>
                <w:rFonts w:ascii="Cambria" w:hAnsi="Cambria" w:cs="Cambria" w:eastAsia="Cambria"/>
                <w:sz w:val="24"/>
                <w:szCs w:val="24"/>
              </w:rPr>
            </w:pPr>
            <w:r>
              <w:rPr>
                <w:rFonts w:ascii="Cambria"/>
                <w:sz w:val="24"/>
              </w:rPr>
              <w:t>Social</w:t>
            </w:r>
            <w:r>
              <w:rPr>
                <w:rFonts w:ascii="Cambria"/>
                <w:spacing w:val="-5"/>
                <w:sz w:val="24"/>
              </w:rPr>
              <w:t> </w:t>
            </w:r>
            <w:r>
              <w:rPr>
                <w:rFonts w:ascii="Cambria"/>
                <w:sz w:val="24"/>
              </w:rPr>
              <w:t>Studies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331" w:right="0"/>
              <w:jc w:val="left"/>
              <w:rPr>
                <w:rFonts w:ascii="Cambria" w:hAnsi="Cambria" w:cs="Cambria" w:eastAsia="Cambria"/>
                <w:sz w:val="24"/>
                <w:szCs w:val="24"/>
              </w:rPr>
            </w:pPr>
            <w:r>
              <w:rPr>
                <w:rFonts w:ascii="Cambria"/>
                <w:sz w:val="24"/>
              </w:rPr>
              <w:t>Invitations</w:t>
            </w:r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345" w:right="0"/>
              <w:jc w:val="left"/>
              <w:rPr>
                <w:rFonts w:ascii="Cambria" w:hAnsi="Cambria" w:cs="Cambria" w:eastAsia="Cambria"/>
                <w:sz w:val="24"/>
                <w:szCs w:val="24"/>
              </w:rPr>
            </w:pPr>
            <w:r>
              <w:rPr>
                <w:rFonts w:ascii="Cambria"/>
                <w:sz w:val="24"/>
              </w:rPr>
              <w:t>Resources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513" w:right="254" w:hanging="260"/>
              <w:jc w:val="left"/>
              <w:rPr>
                <w:rFonts w:ascii="Cambria" w:hAnsi="Cambria" w:cs="Cambria" w:eastAsia="Cambria"/>
                <w:sz w:val="24"/>
                <w:szCs w:val="24"/>
              </w:rPr>
            </w:pPr>
            <w:r>
              <w:rPr>
                <w:rFonts w:ascii="Cambria"/>
                <w:sz w:val="24"/>
              </w:rPr>
              <w:t>Division/Ministry</w:t>
            </w:r>
            <w:r>
              <w:rPr>
                <w:rFonts w:ascii="Cambria"/>
                <w:w w:val="99"/>
                <w:sz w:val="24"/>
              </w:rPr>
              <w:t> </w:t>
            </w:r>
            <w:r>
              <w:rPr>
                <w:rFonts w:ascii="Cambria"/>
                <w:sz w:val="24"/>
              </w:rPr>
              <w:t>Assessments</w:t>
            </w:r>
          </w:p>
        </w:tc>
      </w:tr>
      <w:tr>
        <w:trPr>
          <w:trHeight w:val="338" w:hRule="exact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2611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993" w:right="0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Focus Outcomes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–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Remember outcomes will/may be revisited throughout the</w:t>
            </w:r>
            <w:r>
              <w:rPr>
                <w:rFonts w:ascii="Cambria" w:hAnsi="Cambria" w:cs="Cambria" w:eastAsia="Cambria"/>
                <w:b/>
                <w:bCs/>
                <w:spacing w:val="-34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b/>
                <w:bCs/>
                <w:sz w:val="28"/>
                <w:szCs w:val="28"/>
              </w:rPr>
              <w:t>year.</w:t>
            </w:r>
            <w:r>
              <w:rPr>
                <w:rFonts w:ascii="Cambria" w:hAnsi="Cambria" w:cs="Cambria" w:eastAsia="Cambria"/>
                <w:sz w:val="28"/>
                <w:szCs w:val="28"/>
              </w:rPr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</w:tr>
      <w:tr>
        <w:trPr>
          <w:trHeight w:val="2941" w:hRule="exact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403" w:right="128" w:hanging="276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sz w:val="28"/>
                <w:szCs w:val="28"/>
              </w:rPr>
              <w:t>September</w:t>
            </w:r>
            <w:r>
              <w:rPr>
                <w:rFonts w:ascii="Cambria" w:hAnsi="Cambria" w:cs="Cambria" w:eastAsia="Cambria"/>
                <w:spacing w:val="-6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–</w:t>
            </w:r>
            <w:r>
              <w:rPr>
                <w:rFonts w:ascii="Cambria" w:hAnsi="Cambria" w:cs="Cambria" w:eastAsia="Cambria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October</w:t>
            </w:r>
          </w:p>
          <w:p>
            <w:pPr>
              <w:pStyle w:val="TableParagraph"/>
              <w:spacing w:line="240" w:lineRule="auto" w:before="2"/>
              <w:ind w:left="110" w:right="0"/>
              <w:jc w:val="left"/>
              <w:rPr>
                <w:rFonts w:ascii="Cambria" w:hAnsi="Cambria" w:cs="Cambria" w:eastAsia="Cambria"/>
                <w:sz w:val="20"/>
                <w:szCs w:val="20"/>
              </w:rPr>
            </w:pPr>
            <w:r>
              <w:rPr>
                <w:rFonts w:ascii="Cambria"/>
                <w:sz w:val="20"/>
              </w:rPr>
              <w:t>(approx. 8</w:t>
            </w:r>
            <w:r>
              <w:rPr>
                <w:rFonts w:ascii="Cambria"/>
                <w:spacing w:val="-11"/>
                <w:sz w:val="20"/>
              </w:rPr>
              <w:t> </w:t>
            </w:r>
            <w:r>
              <w:rPr>
                <w:rFonts w:ascii="Cambria"/>
                <w:sz w:val="20"/>
              </w:rPr>
              <w:t>weeks)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03" w:right="295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Building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Community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03" w:right="10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Creative/Productive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CPK.1</w:t>
            </w:r>
          </w:p>
          <w:p>
            <w:pPr>
              <w:pStyle w:val="TableParagraph"/>
              <w:spacing w:line="290" w:lineRule="exact"/>
              <w:ind w:left="1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CPK.3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2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Comprehend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Respond</w:t>
            </w:r>
            <w:r>
              <w:rPr>
                <w:rFonts w:ascii="Calibri"/>
                <w:spacing w:val="-1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CRK.1</w:t>
            </w:r>
          </w:p>
          <w:p>
            <w:pPr>
              <w:pStyle w:val="TableParagraph"/>
              <w:spacing w:line="240" w:lineRule="auto"/>
              <w:ind w:left="103" w:right="939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CRK.2</w:t>
            </w:r>
            <w:r>
              <w:rPr>
                <w:rFonts w:ascii="Calibri"/>
                <w:spacing w:val="-1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CRK.3</w:t>
            </w:r>
          </w:p>
          <w:p>
            <w:pPr>
              <w:pStyle w:val="TableParagraph"/>
              <w:spacing w:line="240" w:lineRule="auto"/>
              <w:ind w:left="103" w:right="167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Compose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Create</w:t>
            </w:r>
          </w:p>
          <w:p>
            <w:pPr>
              <w:pStyle w:val="TableParagraph"/>
              <w:spacing w:line="240" w:lineRule="auto"/>
              <w:ind w:left="103" w:right="941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CCK.1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CCK.2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CCK.3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0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Understanding,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Skills,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Confidences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USCK.1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03" w:right="27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Number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Strand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NK.1a</w:t>
            </w:r>
          </w:p>
          <w:p>
            <w:pPr>
              <w:pStyle w:val="TableParagraph"/>
              <w:spacing w:line="240" w:lineRule="auto"/>
              <w:ind w:left="103" w:right="52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Patterns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Relations</w:t>
            </w:r>
            <w:r>
              <w:rPr>
                <w:rFonts w:ascii="Calibri"/>
                <w:spacing w:val="-52"/>
                <w:sz w:val="24"/>
              </w:rPr>
              <w:t> </w:t>
            </w:r>
            <w:r>
              <w:rPr>
                <w:rFonts w:ascii="Calibri"/>
                <w:spacing w:val="-52"/>
                <w:sz w:val="24"/>
              </w:rPr>
            </w:r>
            <w:r>
              <w:rPr>
                <w:rFonts w:ascii="Calibri"/>
                <w:sz w:val="24"/>
              </w:rPr>
              <w:t>PK.1</w:t>
            </w:r>
          </w:p>
          <w:p>
            <w:pPr>
              <w:pStyle w:val="TableParagraph"/>
              <w:spacing w:line="240" w:lineRule="auto"/>
              <w:ind w:left="103" w:right="12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Shape 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Space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SSK.2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2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Active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Living,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Skillful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Movement,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Relationships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PEK.6</w:t>
            </w: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PEK.7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77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Physical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Science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MOK.1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73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Power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Authority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PAK.1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PAK.2</w:t>
            </w:r>
          </w:p>
          <w:p>
            <w:pPr>
              <w:pStyle w:val="TableParagraph"/>
              <w:spacing w:line="240" w:lineRule="auto"/>
              <w:ind w:left="103" w:right="36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Resources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Wealth</w:t>
            </w: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RWK.1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38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TRC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Science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Invitation</w:t>
            </w:r>
            <w:r>
              <w:rPr>
                <w:rFonts w:ascii="Calibri"/>
                <w:spacing w:val="-1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TRC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z w:val="24"/>
              </w:rPr>
              <w:t>Health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Invitation</w:t>
            </w:r>
            <w:r>
              <w:rPr>
                <w:rFonts w:ascii="Calibri"/>
                <w:spacing w:val="-1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TRC Arts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Ed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Invitation</w:t>
            </w:r>
            <w:r>
              <w:rPr>
                <w:rFonts w:ascii="Calibri"/>
                <w:spacing w:val="-1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TRC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z w:val="24"/>
              </w:rPr>
              <w:t>Retelling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Invitation</w:t>
            </w:r>
          </w:p>
        </w:tc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567"/>
              <w:jc w:val="left"/>
              <w:rPr>
                <w:rFonts w:ascii="Cambria" w:hAnsi="Cambria" w:cs="Cambria" w:eastAsia="Cambria"/>
                <w:sz w:val="24"/>
                <w:szCs w:val="24"/>
              </w:rPr>
            </w:pPr>
            <w:r>
              <w:rPr>
                <w:rFonts w:ascii="Cambria"/>
                <w:sz w:val="24"/>
              </w:rPr>
              <w:t>*refer</w:t>
            </w:r>
            <w:r>
              <w:rPr>
                <w:rFonts w:ascii="Cambria"/>
                <w:spacing w:val="-3"/>
                <w:sz w:val="24"/>
              </w:rPr>
              <w:t> </w:t>
            </w:r>
            <w:r>
              <w:rPr>
                <w:rFonts w:ascii="Cambria"/>
                <w:sz w:val="24"/>
              </w:rPr>
              <w:t>to</w:t>
            </w:r>
            <w:r>
              <w:rPr>
                <w:rFonts w:ascii="Cambria"/>
                <w:spacing w:val="-1"/>
                <w:w w:val="100"/>
                <w:sz w:val="24"/>
              </w:rPr>
              <w:t> </w:t>
            </w:r>
            <w:r>
              <w:rPr>
                <w:rFonts w:ascii="Cambria"/>
                <w:color w:val="0000FF"/>
                <w:spacing w:val="-1"/>
                <w:w w:val="99"/>
                <w:sz w:val="24"/>
              </w:rPr>
            </w:r>
            <w:hyperlink r:id="rId6">
              <w:r>
                <w:rPr>
                  <w:rFonts w:ascii="Cambria"/>
                  <w:color w:val="0000FF"/>
                  <w:sz w:val="24"/>
                  <w:u w:val="single" w:color="0000FF"/>
                </w:rPr>
                <w:t>Curricular</w:t>
              </w:r>
              <w:r>
                <w:rPr>
                  <w:rFonts w:ascii="Cambria"/>
                  <w:color w:val="0000FF"/>
                  <w:w w:val="99"/>
                  <w:sz w:val="24"/>
                </w:rPr>
              </w:r>
            </w:hyperlink>
            <w:r>
              <w:rPr>
                <w:rFonts w:ascii="Cambria"/>
                <w:color w:val="0000FF"/>
                <w:w w:val="99"/>
                <w:sz w:val="24"/>
              </w:rPr>
              <w:t> </w:t>
            </w:r>
            <w:hyperlink r:id="rId6">
              <w:r>
                <w:rPr>
                  <w:rFonts w:ascii="Cambria"/>
                  <w:color w:val="0000FF"/>
                  <w:w w:val="99"/>
                  <w:sz w:val="24"/>
                </w:rPr>
              </w:r>
              <w:r>
                <w:rPr>
                  <w:rFonts w:ascii="Cambria"/>
                  <w:color w:val="0000FF"/>
                  <w:sz w:val="24"/>
                  <w:u w:val="single" w:color="0000FF"/>
                </w:rPr>
                <w:t>Core</w:t>
              </w:r>
              <w:r>
                <w:rPr>
                  <w:rFonts w:ascii="Cambria"/>
                  <w:color w:val="0000FF"/>
                  <w:spacing w:val="-2"/>
                  <w:sz w:val="24"/>
                  <w:u w:val="single" w:color="0000FF"/>
                </w:rPr>
                <w:t> </w:t>
              </w:r>
              <w:r>
                <w:rPr>
                  <w:rFonts w:ascii="Cambria"/>
                  <w:color w:val="0000FF"/>
                  <w:sz w:val="24"/>
                  <w:u w:val="single" w:color="0000FF"/>
                </w:rPr>
                <w:t>and</w:t>
              </w:r>
              <w:r>
                <w:rPr>
                  <w:rFonts w:ascii="Cambria"/>
                  <w:color w:val="0000FF"/>
                  <w:spacing w:val="-1"/>
                  <w:w w:val="99"/>
                  <w:sz w:val="24"/>
                </w:rPr>
              </w:r>
            </w:hyperlink>
            <w:r>
              <w:rPr>
                <w:rFonts w:ascii="Cambria"/>
                <w:color w:val="0000FF"/>
                <w:spacing w:val="-1"/>
                <w:w w:val="99"/>
                <w:sz w:val="24"/>
              </w:rPr>
              <w:t> </w:t>
            </w:r>
            <w:hyperlink r:id="rId6">
              <w:r>
                <w:rPr>
                  <w:rFonts w:ascii="Cambria"/>
                  <w:color w:val="0000FF"/>
                  <w:spacing w:val="-1"/>
                  <w:w w:val="100"/>
                  <w:sz w:val="24"/>
                </w:rPr>
              </w:r>
              <w:r>
                <w:rPr>
                  <w:rFonts w:ascii="Cambria"/>
                  <w:color w:val="0000FF"/>
                  <w:sz w:val="24"/>
                  <w:u w:val="single" w:color="0000FF"/>
                </w:rPr>
                <w:t>Additional</w:t>
              </w:r>
              <w:r>
                <w:rPr>
                  <w:rFonts w:ascii="Cambria"/>
                  <w:color w:val="0000FF"/>
                  <w:w w:val="100"/>
                  <w:sz w:val="24"/>
                </w:rPr>
              </w:r>
            </w:hyperlink>
            <w:r>
              <w:rPr>
                <w:rFonts w:ascii="Cambria"/>
                <w:color w:val="0000FF"/>
                <w:w w:val="100"/>
                <w:sz w:val="24"/>
              </w:rPr>
              <w:t> </w:t>
            </w:r>
            <w:hyperlink r:id="rId6">
              <w:r>
                <w:rPr>
                  <w:rFonts w:ascii="Cambria"/>
                  <w:color w:val="0000FF"/>
                  <w:w w:val="99"/>
                  <w:sz w:val="24"/>
                </w:rPr>
              </w:r>
              <w:r>
                <w:rPr>
                  <w:rFonts w:ascii="Cambria"/>
                  <w:color w:val="0000FF"/>
                  <w:sz w:val="24"/>
                  <w:u w:val="single" w:color="0000FF"/>
                </w:rPr>
                <w:t>Resources</w:t>
              </w:r>
              <w:r>
                <w:rPr>
                  <w:rFonts w:ascii="Cambria"/>
                  <w:color w:val="0000FF"/>
                  <w:sz w:val="24"/>
                </w:rPr>
              </w:r>
              <w:r>
                <w:rPr>
                  <w:rFonts w:ascii="Cambria"/>
                  <w:sz w:val="24"/>
                </w:rPr>
              </w:r>
            </w:hyperlink>
          </w:p>
          <w:p>
            <w:pPr>
              <w:pStyle w:val="TableParagraph"/>
              <w:spacing w:line="240" w:lineRule="auto" w:before="1"/>
              <w:ind w:right="0"/>
              <w:jc w:val="left"/>
              <w:rPr>
                <w:rFonts w:ascii="Cambria" w:hAnsi="Cambria" w:cs="Cambria" w:eastAsia="Cambria"/>
                <w:b/>
                <w:bCs/>
                <w:sz w:val="24"/>
                <w:szCs w:val="24"/>
              </w:rPr>
            </w:pPr>
          </w:p>
          <w:p>
            <w:pPr>
              <w:pStyle w:val="TableParagraph"/>
              <w:spacing w:line="240" w:lineRule="auto"/>
              <w:ind w:left="103" w:right="152"/>
              <w:jc w:val="left"/>
              <w:rPr>
                <w:rFonts w:ascii="Cambria" w:hAnsi="Cambria" w:cs="Cambria" w:eastAsia="Cambria"/>
                <w:sz w:val="24"/>
                <w:szCs w:val="24"/>
              </w:rPr>
            </w:pPr>
            <w:r>
              <w:rPr>
                <w:rFonts w:ascii="Cambria"/>
                <w:sz w:val="24"/>
              </w:rPr>
              <w:t>*refer</w:t>
            </w:r>
            <w:r>
              <w:rPr>
                <w:rFonts w:ascii="Cambria"/>
                <w:spacing w:val="-2"/>
                <w:sz w:val="24"/>
              </w:rPr>
              <w:t> </w:t>
            </w:r>
            <w:r>
              <w:rPr>
                <w:rFonts w:ascii="Cambria"/>
                <w:sz w:val="24"/>
              </w:rPr>
              <w:t>to</w:t>
            </w:r>
            <w:r>
              <w:rPr>
                <w:rFonts w:ascii="Cambria"/>
                <w:spacing w:val="-1"/>
                <w:w w:val="100"/>
                <w:sz w:val="24"/>
              </w:rPr>
              <w:t> </w:t>
            </w:r>
            <w:r>
              <w:rPr>
                <w:rFonts w:ascii="Cambria"/>
                <w:sz w:val="24"/>
              </w:rPr>
              <w:t>SRPSD</w:t>
            </w:r>
            <w:r>
              <w:rPr>
                <w:rFonts w:ascii="Cambria"/>
                <w:spacing w:val="-3"/>
                <w:sz w:val="24"/>
              </w:rPr>
              <w:t> </w:t>
            </w:r>
            <w:r>
              <w:rPr>
                <w:rFonts w:ascii="Cambria"/>
                <w:sz w:val="24"/>
              </w:rPr>
              <w:t>Helpful</w:t>
            </w:r>
            <w:r>
              <w:rPr>
                <w:rFonts w:ascii="Cambria"/>
                <w:w w:val="100"/>
                <w:sz w:val="24"/>
              </w:rPr>
              <w:t> </w:t>
            </w:r>
            <w:r>
              <w:rPr>
                <w:rFonts w:ascii="Cambria"/>
                <w:sz w:val="24"/>
              </w:rPr>
              <w:t>Resources</w:t>
            </w:r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2" w:lineRule="auto"/>
              <w:ind w:left="103" w:right="76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Math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z w:val="24"/>
              </w:rPr>
              <w:t>On-going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HMTMS</w:t>
            </w:r>
          </w:p>
          <w:p>
            <w:pPr>
              <w:pStyle w:val="TableParagraph"/>
              <w:spacing w:line="290" w:lineRule="exact"/>
              <w:ind w:left="1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(October/November)</w:t>
            </w:r>
          </w:p>
        </w:tc>
      </w:tr>
      <w:tr>
        <w:trPr>
          <w:trHeight w:val="3819" w:hRule="exact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51" w:right="150"/>
              <w:jc w:val="center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sz w:val="28"/>
                <w:szCs w:val="28"/>
              </w:rPr>
              <w:t>November</w:t>
            </w:r>
            <w:r>
              <w:rPr>
                <w:rFonts w:ascii="Cambria" w:hAnsi="Cambria" w:cs="Cambria" w:eastAsia="Cambria"/>
                <w:spacing w:val="-1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–</w:t>
            </w:r>
            <w:r>
              <w:rPr>
                <w:rFonts w:ascii="Cambria" w:hAnsi="Cambria" w:cs="Cambria" w:eastAsia="Cambria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December</w:t>
            </w:r>
          </w:p>
          <w:p>
            <w:pPr>
              <w:pStyle w:val="TableParagraph"/>
              <w:spacing w:line="240" w:lineRule="auto" w:before="2"/>
              <w:ind w:left="422" w:right="421"/>
              <w:jc w:val="center"/>
              <w:rPr>
                <w:rFonts w:ascii="Cambria" w:hAnsi="Cambria" w:cs="Cambria" w:eastAsia="Cambria"/>
                <w:sz w:val="20"/>
                <w:szCs w:val="20"/>
              </w:rPr>
            </w:pPr>
            <w:r>
              <w:rPr>
                <w:rFonts w:ascii="Cambria"/>
                <w:sz w:val="20"/>
              </w:rPr>
              <w:t>(approx..</w:t>
            </w:r>
            <w:r>
              <w:rPr>
                <w:rFonts w:ascii="Cambria"/>
                <w:spacing w:val="-6"/>
                <w:sz w:val="20"/>
              </w:rPr>
              <w:t> </w:t>
            </w:r>
            <w:r>
              <w:rPr>
                <w:rFonts w:ascii="Cambria"/>
                <w:sz w:val="20"/>
              </w:rPr>
              <w:t>7</w:t>
            </w:r>
            <w:r>
              <w:rPr>
                <w:rFonts w:ascii="Cambria"/>
                <w:w w:val="99"/>
                <w:sz w:val="20"/>
              </w:rPr>
              <w:t> </w:t>
            </w:r>
            <w:r>
              <w:rPr>
                <w:rFonts w:ascii="Cambria"/>
                <w:sz w:val="20"/>
              </w:rPr>
              <w:t>weeks)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0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Cultural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Traditions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Celebrations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0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Creative/Productive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CPK.2</w:t>
            </w:r>
          </w:p>
          <w:p>
            <w:pPr>
              <w:pStyle w:val="TableParagraph"/>
              <w:spacing w:line="242" w:lineRule="auto"/>
              <w:ind w:left="103" w:right="27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Cultural/Historical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CHK.1</w:t>
            </w:r>
          </w:p>
        </w:tc>
        <w:tc>
          <w:tcPr>
            <w:tcW w:w="1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2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Comprehend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Respond</w:t>
            </w:r>
            <w:r>
              <w:rPr>
                <w:rFonts w:ascii="Calibri"/>
                <w:spacing w:val="-1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CRK.1</w:t>
            </w:r>
          </w:p>
          <w:p>
            <w:pPr>
              <w:pStyle w:val="TableParagraph"/>
              <w:spacing w:line="240" w:lineRule="auto" w:before="2"/>
              <w:ind w:left="103" w:right="93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CRK.2</w:t>
            </w:r>
            <w:r>
              <w:rPr>
                <w:rFonts w:ascii="Calibri"/>
                <w:spacing w:val="-1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CRK.3</w:t>
            </w:r>
          </w:p>
          <w:p>
            <w:pPr>
              <w:pStyle w:val="TableParagraph"/>
              <w:spacing w:line="240" w:lineRule="auto"/>
              <w:ind w:left="103" w:right="16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Compose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Create</w:t>
            </w:r>
          </w:p>
          <w:p>
            <w:pPr>
              <w:pStyle w:val="TableParagraph"/>
              <w:spacing w:line="240" w:lineRule="auto"/>
              <w:ind w:left="103" w:right="941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CCK.1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CCK.2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CCK.3</w:t>
            </w:r>
          </w:p>
          <w:p>
            <w:pPr>
              <w:pStyle w:val="TableParagraph"/>
              <w:spacing w:line="240" w:lineRule="auto"/>
              <w:ind w:left="103" w:right="44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Assess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Reflect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ARK.2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0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Understanding,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Skills,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Confidences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USCK.3</w:t>
            </w:r>
          </w:p>
          <w:p>
            <w:pPr>
              <w:pStyle w:val="TableParagraph"/>
              <w:spacing w:line="240" w:lineRule="auto"/>
              <w:ind w:left="103" w:right="78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Decision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Making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DMK.1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7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Number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Strand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NK.1b</w:t>
            </w:r>
          </w:p>
          <w:p>
            <w:pPr>
              <w:pStyle w:val="TableParagraph"/>
              <w:spacing w:line="242" w:lineRule="auto"/>
              <w:ind w:left="103" w:right="130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NK.2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NK.3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30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Active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Living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PEK.1</w:t>
            </w: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PEK.2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9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Earth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Space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Science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NSK.1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0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Interactions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Interdependence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INK.1</w:t>
            </w:r>
          </w:p>
          <w:p>
            <w:pPr>
              <w:pStyle w:val="TableParagraph"/>
              <w:spacing w:line="240" w:lineRule="auto" w:before="2"/>
              <w:ind w:left="1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INK.2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38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TRC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z w:val="24"/>
              </w:rPr>
              <w:t>Retelling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Invitation</w:t>
            </w:r>
          </w:p>
        </w:tc>
        <w:tc>
          <w:tcPr>
            <w:tcW w:w="17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76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Math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z w:val="24"/>
              </w:rPr>
              <w:t>On-going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EYE-TA</w:t>
            </w: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(October/November)</w:t>
            </w:r>
          </w:p>
        </w:tc>
      </w:tr>
      <w:tr>
        <w:trPr>
          <w:trHeight w:val="1464" w:hRule="exact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314" w:right="317"/>
              <w:jc w:val="center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sz w:val="28"/>
                <w:szCs w:val="28"/>
              </w:rPr>
              <w:t>January</w:t>
            </w:r>
            <w:r>
              <w:rPr>
                <w:rFonts w:ascii="Cambria" w:hAnsi="Cambria" w:cs="Cambria" w:eastAsia="Cambria"/>
                <w:spacing w:val="-1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–</w:t>
            </w:r>
            <w:r>
              <w:rPr>
                <w:rFonts w:ascii="Cambria" w:hAnsi="Cambria" w:cs="Cambria" w:eastAsia="Cambria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February</w:t>
            </w:r>
          </w:p>
          <w:p>
            <w:pPr>
              <w:pStyle w:val="TableParagraph"/>
              <w:spacing w:line="240" w:lineRule="auto" w:before="2"/>
              <w:ind w:left="422" w:right="421"/>
              <w:jc w:val="center"/>
              <w:rPr>
                <w:rFonts w:ascii="Cambria" w:hAnsi="Cambria" w:cs="Cambria" w:eastAsia="Cambria"/>
                <w:sz w:val="20"/>
                <w:szCs w:val="20"/>
              </w:rPr>
            </w:pPr>
            <w:r>
              <w:rPr>
                <w:rFonts w:ascii="Cambria"/>
                <w:sz w:val="20"/>
              </w:rPr>
              <w:t>(approx..</w:t>
            </w:r>
            <w:r>
              <w:rPr>
                <w:rFonts w:ascii="Cambria"/>
                <w:spacing w:val="-6"/>
                <w:sz w:val="20"/>
              </w:rPr>
              <w:t> </w:t>
            </w:r>
            <w:r>
              <w:rPr>
                <w:rFonts w:ascii="Cambria"/>
                <w:sz w:val="20"/>
              </w:rPr>
              <w:t>8</w:t>
            </w:r>
            <w:r>
              <w:rPr>
                <w:rFonts w:ascii="Cambria"/>
                <w:w w:val="99"/>
                <w:sz w:val="20"/>
              </w:rPr>
              <w:t> </w:t>
            </w:r>
            <w:r>
              <w:rPr>
                <w:rFonts w:ascii="Cambria"/>
                <w:sz w:val="20"/>
              </w:rPr>
              <w:t>weeks)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89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Critical/Responsive</w:t>
            </w:r>
            <w:r>
              <w:rPr>
                <w:rFonts w:ascii="Calibri"/>
                <w:spacing w:val="-1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CRK.1</w:t>
            </w:r>
          </w:p>
        </w:tc>
        <w:tc>
          <w:tcPr>
            <w:tcW w:w="161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2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Comprehend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Respond</w:t>
            </w:r>
            <w:r>
              <w:rPr>
                <w:rFonts w:ascii="Calibri"/>
                <w:spacing w:val="-1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CRK.1</w:t>
            </w:r>
          </w:p>
          <w:p>
            <w:pPr>
              <w:pStyle w:val="TableParagraph"/>
              <w:spacing w:line="240" w:lineRule="auto"/>
              <w:ind w:left="103" w:right="939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CRK.2</w:t>
            </w:r>
            <w:r>
              <w:rPr>
                <w:rFonts w:ascii="Calibri"/>
                <w:spacing w:val="-1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CRK.3</w:t>
            </w:r>
            <w:r>
              <w:rPr>
                <w:rFonts w:ascii="Calibri"/>
                <w:spacing w:val="-1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CRK.4</w:t>
            </w:r>
          </w:p>
          <w:p>
            <w:pPr>
              <w:pStyle w:val="TableParagraph"/>
              <w:spacing w:line="240" w:lineRule="auto"/>
              <w:ind w:left="103" w:right="16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Compose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Create</w:t>
            </w:r>
          </w:p>
          <w:p>
            <w:pPr>
              <w:pStyle w:val="TableParagraph"/>
              <w:spacing w:line="240" w:lineRule="auto"/>
              <w:ind w:left="103" w:right="941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CCK.1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CCK.2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CCK.3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CCK.4</w:t>
            </w:r>
          </w:p>
          <w:p>
            <w:pPr>
              <w:pStyle w:val="TableParagraph"/>
              <w:spacing w:line="240" w:lineRule="auto"/>
              <w:ind w:left="103" w:right="44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Assess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Reflect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ARK.1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ARK.2</w:t>
            </w:r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77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Action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Planning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APK.1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2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Shape 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Space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SSK.3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44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Skillful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Movement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PEK.5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778"/>
              <w:jc w:val="both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Physical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Science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FEK.1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47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Dynamic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Relationships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DRK.1</w:t>
            </w: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DRK.2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38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TRC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Science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Invitation</w:t>
            </w:r>
            <w:r>
              <w:rPr>
                <w:rFonts w:ascii="Calibri"/>
                <w:spacing w:val="-1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TRC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z w:val="24"/>
              </w:rPr>
              <w:t>Retelling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Invitation</w:t>
            </w:r>
          </w:p>
        </w:tc>
        <w:tc>
          <w:tcPr>
            <w:tcW w:w="17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76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Math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z w:val="24"/>
              </w:rPr>
              <w:t>On-going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EL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Screen</w:t>
            </w:r>
          </w:p>
        </w:tc>
      </w:tr>
      <w:tr>
        <w:trPr>
          <w:trHeight w:val="1769" w:hRule="exact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580" w:right="401" w:hanging="183"/>
              <w:jc w:val="left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sz w:val="28"/>
                <w:szCs w:val="28"/>
              </w:rPr>
              <w:t>March</w:t>
            </w:r>
            <w:r>
              <w:rPr>
                <w:rFonts w:ascii="Cambria" w:hAnsi="Cambria" w:cs="Cambria" w:eastAsia="Cambria"/>
                <w:spacing w:val="-2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–</w:t>
            </w:r>
            <w:r>
              <w:rPr>
                <w:rFonts w:ascii="Cambria" w:hAnsi="Cambria" w:cs="Cambria" w:eastAsia="Cambria"/>
                <w:w w:val="100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April</w:t>
            </w:r>
          </w:p>
          <w:p>
            <w:pPr>
              <w:pStyle w:val="TableParagraph"/>
              <w:spacing w:line="240" w:lineRule="auto" w:before="2"/>
              <w:ind w:left="571" w:right="421" w:hanging="149"/>
              <w:jc w:val="left"/>
              <w:rPr>
                <w:rFonts w:ascii="Cambria" w:hAnsi="Cambria" w:cs="Cambria" w:eastAsia="Cambria"/>
                <w:sz w:val="20"/>
                <w:szCs w:val="20"/>
              </w:rPr>
            </w:pPr>
            <w:r>
              <w:rPr>
                <w:rFonts w:ascii="Cambria"/>
                <w:sz w:val="20"/>
              </w:rPr>
              <w:t>(approx..</w:t>
            </w:r>
            <w:r>
              <w:rPr>
                <w:rFonts w:ascii="Cambria"/>
                <w:spacing w:val="-5"/>
                <w:sz w:val="20"/>
              </w:rPr>
              <w:t> </w:t>
            </w:r>
            <w:r>
              <w:rPr>
                <w:rFonts w:ascii="Cambria"/>
                <w:sz w:val="20"/>
              </w:rPr>
              <w:t>8</w:t>
            </w:r>
            <w:r>
              <w:rPr>
                <w:rFonts w:ascii="Cambria"/>
                <w:w w:val="99"/>
                <w:sz w:val="20"/>
              </w:rPr>
              <w:t> </w:t>
            </w:r>
            <w:r>
              <w:rPr>
                <w:rFonts w:ascii="Cambria"/>
                <w:sz w:val="20"/>
              </w:rPr>
              <w:t>weeks)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8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Change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Growth</w:t>
            </w:r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0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Creative/Productive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CPK.4</w:t>
            </w:r>
          </w:p>
        </w:tc>
        <w:tc>
          <w:tcPr>
            <w:tcW w:w="1618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07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Understanding,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Skills,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Confidences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USCK.2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7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Number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Strand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NK.5</w:t>
            </w:r>
          </w:p>
          <w:p>
            <w:pPr>
              <w:pStyle w:val="TableParagraph"/>
              <w:spacing w:line="242" w:lineRule="auto"/>
              <w:ind w:left="103" w:right="12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Shape and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Space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SSK.1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44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Skillful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Movement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PEK.3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42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Life</w:t>
            </w:r>
            <w:r>
              <w:rPr>
                <w:rFonts w:ascii="Calibri"/>
                <w:spacing w:val="-5"/>
                <w:sz w:val="24"/>
              </w:rPr>
              <w:t> </w:t>
            </w:r>
            <w:r>
              <w:rPr>
                <w:rFonts w:ascii="Calibri"/>
                <w:sz w:val="24"/>
              </w:rPr>
              <w:t>Science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LTK.1</w:t>
            </w:r>
          </w:p>
          <w:p>
            <w:pPr>
              <w:pStyle w:val="TableParagraph"/>
              <w:spacing w:line="240" w:lineRule="auto"/>
              <w:ind w:left="103" w:right="19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Earth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Space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Science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NSK.1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z w:val="24"/>
              </w:rPr>
              <w:t>-</w:t>
            </w: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revisited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36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Resources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z w:val="24"/>
              </w:rPr>
              <w:t>and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Wealth</w:t>
            </w: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RWK.2</w:t>
            </w:r>
          </w:p>
          <w:p>
            <w:pPr>
              <w:pStyle w:val="TableParagraph"/>
              <w:spacing w:line="240" w:lineRule="auto" w:before="2"/>
              <w:ind w:left="103" w:right="47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Dynamic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Relationships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DRK.3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38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TRC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Science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Invitation</w:t>
            </w:r>
            <w:r>
              <w:rPr>
                <w:rFonts w:ascii="Calibri"/>
                <w:spacing w:val="-1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TRC Arts</w:t>
            </w:r>
            <w:r>
              <w:rPr>
                <w:rFonts w:ascii="Calibri"/>
                <w:spacing w:val="-2"/>
                <w:sz w:val="24"/>
              </w:rPr>
              <w:t> </w:t>
            </w:r>
            <w:r>
              <w:rPr>
                <w:rFonts w:ascii="Calibri"/>
                <w:sz w:val="24"/>
              </w:rPr>
              <w:t>Ed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Invitation</w:t>
            </w:r>
            <w:r>
              <w:rPr>
                <w:rFonts w:ascii="Calibri"/>
                <w:spacing w:val="-1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TRC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z w:val="24"/>
              </w:rPr>
              <w:t>Retelling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Invitation</w:t>
            </w:r>
          </w:p>
        </w:tc>
        <w:tc>
          <w:tcPr>
            <w:tcW w:w="175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76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Math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z w:val="24"/>
              </w:rPr>
              <w:t>On-going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EYE-TA</w:t>
            </w:r>
          </w:p>
        </w:tc>
      </w:tr>
      <w:tr>
        <w:trPr>
          <w:trHeight w:val="1495" w:hRule="exact"/>
        </w:trPr>
        <w:tc>
          <w:tcPr>
            <w:tcW w:w="17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326" w:lineRule="exact"/>
              <w:ind w:right="0"/>
              <w:jc w:val="center"/>
              <w:rPr>
                <w:rFonts w:ascii="Cambria" w:hAnsi="Cambria" w:cs="Cambria" w:eastAsia="Cambria"/>
                <w:sz w:val="28"/>
                <w:szCs w:val="28"/>
              </w:rPr>
            </w:pPr>
            <w:r>
              <w:rPr>
                <w:rFonts w:ascii="Cambria" w:hAnsi="Cambria" w:cs="Cambria" w:eastAsia="Cambria"/>
                <w:sz w:val="28"/>
                <w:szCs w:val="28"/>
              </w:rPr>
              <w:t>May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–</w:t>
            </w:r>
            <w:r>
              <w:rPr>
                <w:rFonts w:ascii="Cambria" w:hAnsi="Cambria" w:cs="Cambria" w:eastAsia="Cambria"/>
                <w:spacing w:val="-1"/>
                <w:sz w:val="28"/>
                <w:szCs w:val="28"/>
              </w:rPr>
              <w:t> </w:t>
            </w:r>
            <w:r>
              <w:rPr>
                <w:rFonts w:ascii="Cambria" w:hAnsi="Cambria" w:cs="Cambria" w:eastAsia="Cambria"/>
                <w:sz w:val="28"/>
                <w:szCs w:val="28"/>
              </w:rPr>
              <w:t>June</w:t>
            </w:r>
          </w:p>
          <w:p>
            <w:pPr>
              <w:pStyle w:val="TableParagraph"/>
              <w:spacing w:line="240" w:lineRule="auto" w:before="2"/>
              <w:ind w:left="422" w:right="421"/>
              <w:jc w:val="center"/>
              <w:rPr>
                <w:rFonts w:ascii="Cambria" w:hAnsi="Cambria" w:cs="Cambria" w:eastAsia="Cambria"/>
                <w:sz w:val="20"/>
                <w:szCs w:val="20"/>
              </w:rPr>
            </w:pPr>
            <w:r>
              <w:rPr>
                <w:rFonts w:ascii="Cambria"/>
                <w:sz w:val="20"/>
              </w:rPr>
              <w:t>(approx..</w:t>
            </w:r>
            <w:r>
              <w:rPr>
                <w:rFonts w:ascii="Cambria"/>
                <w:spacing w:val="-6"/>
                <w:sz w:val="20"/>
              </w:rPr>
              <w:t> </w:t>
            </w:r>
            <w:r>
              <w:rPr>
                <w:rFonts w:ascii="Cambria"/>
                <w:sz w:val="20"/>
              </w:rPr>
              <w:t>8</w:t>
            </w:r>
            <w:r>
              <w:rPr>
                <w:rFonts w:ascii="Cambria"/>
                <w:w w:val="99"/>
                <w:sz w:val="20"/>
              </w:rPr>
              <w:t> </w:t>
            </w:r>
            <w:r>
              <w:rPr>
                <w:rFonts w:ascii="Cambria"/>
                <w:sz w:val="20"/>
              </w:rPr>
              <w:t>weeks)</w:t>
            </w:r>
          </w:p>
        </w:tc>
        <w:tc>
          <w:tcPr>
            <w:tcW w:w="1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1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76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Cultural/Historical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CHK.2</w:t>
            </w:r>
          </w:p>
        </w:tc>
        <w:tc>
          <w:tcPr>
            <w:tcW w:w="161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17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54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Determined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by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Student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Interest/Need</w:t>
            </w:r>
          </w:p>
        </w:tc>
        <w:tc>
          <w:tcPr>
            <w:tcW w:w="18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27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Number</w:t>
            </w:r>
            <w:r>
              <w:rPr>
                <w:rFonts w:ascii="Calibri"/>
                <w:spacing w:val="-4"/>
                <w:sz w:val="24"/>
              </w:rPr>
              <w:t> </w:t>
            </w:r>
            <w:r>
              <w:rPr>
                <w:rFonts w:ascii="Calibri"/>
                <w:sz w:val="24"/>
              </w:rPr>
              <w:t>Strand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NK.4</w:t>
            </w:r>
          </w:p>
        </w:tc>
        <w:tc>
          <w:tcPr>
            <w:tcW w:w="16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448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Skillful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Movement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PEK.4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18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Determined</w:t>
            </w:r>
            <w:r>
              <w:rPr>
                <w:rFonts w:ascii="Calibri"/>
                <w:w w:val="100"/>
                <w:sz w:val="24"/>
              </w:rPr>
              <w:t> </w:t>
            </w:r>
            <w:r>
              <w:rPr>
                <w:rFonts w:ascii="Calibri"/>
                <w:sz w:val="24"/>
              </w:rPr>
              <w:t>by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z w:val="24"/>
              </w:rPr>
              <w:t>Student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Interest/Need</w:t>
            </w:r>
          </w:p>
        </w:tc>
        <w:tc>
          <w:tcPr>
            <w:tcW w:w="1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323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Determined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by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Student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Interest/Need</w:t>
            </w:r>
          </w:p>
        </w:tc>
        <w:tc>
          <w:tcPr>
            <w:tcW w:w="1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382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TRC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z w:val="24"/>
              </w:rPr>
              <w:t>Retelling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Invitation</w:t>
            </w:r>
          </w:p>
        </w:tc>
        <w:tc>
          <w:tcPr>
            <w:tcW w:w="175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/>
          </w:p>
        </w:tc>
        <w:tc>
          <w:tcPr>
            <w:tcW w:w="23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spacing w:line="240" w:lineRule="auto"/>
              <w:ind w:left="103" w:right="761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Math</w:t>
            </w:r>
            <w:r>
              <w:rPr>
                <w:rFonts w:ascii="Calibri"/>
                <w:spacing w:val="-1"/>
                <w:sz w:val="24"/>
              </w:rPr>
              <w:t> </w:t>
            </w:r>
            <w:r>
              <w:rPr>
                <w:rFonts w:ascii="Calibri"/>
                <w:sz w:val="24"/>
              </w:rPr>
              <w:t>On-going</w:t>
            </w:r>
            <w:r>
              <w:rPr>
                <w:rFonts w:ascii="Calibri"/>
                <w:w w:val="99"/>
                <w:sz w:val="24"/>
              </w:rPr>
              <w:t> </w:t>
            </w:r>
            <w:r>
              <w:rPr>
                <w:rFonts w:ascii="Calibri"/>
                <w:sz w:val="24"/>
              </w:rPr>
              <w:t>DRA</w:t>
            </w:r>
          </w:p>
          <w:p>
            <w:pPr>
              <w:pStyle w:val="TableParagraph"/>
              <w:spacing w:line="240" w:lineRule="auto"/>
              <w:ind w:left="103" w:right="0"/>
              <w:jc w:val="left"/>
              <w:rPr>
                <w:rFonts w:ascii="Calibri" w:hAnsi="Calibri" w:cs="Calibri" w:eastAsia="Calibri"/>
                <w:sz w:val="24"/>
                <w:szCs w:val="24"/>
              </w:rPr>
            </w:pPr>
            <w:r>
              <w:rPr>
                <w:rFonts w:ascii="Calibri"/>
                <w:sz w:val="24"/>
              </w:rPr>
              <w:t>EL</w:t>
            </w:r>
            <w:r>
              <w:rPr>
                <w:rFonts w:ascii="Calibri"/>
                <w:spacing w:val="-3"/>
                <w:sz w:val="24"/>
              </w:rPr>
              <w:t> </w:t>
            </w:r>
            <w:r>
              <w:rPr>
                <w:rFonts w:ascii="Calibri"/>
                <w:sz w:val="24"/>
              </w:rPr>
              <w:t>Screen</w:t>
            </w:r>
          </w:p>
        </w:tc>
      </w:tr>
    </w:tbl>
    <w:p>
      <w:pPr>
        <w:spacing w:after="0" w:line="240" w:lineRule="auto"/>
        <w:jc w:val="left"/>
        <w:rPr>
          <w:rFonts w:ascii="Calibri" w:hAnsi="Calibri" w:cs="Calibri" w:eastAsia="Calibri"/>
          <w:sz w:val="24"/>
          <w:szCs w:val="24"/>
        </w:rPr>
        <w:sectPr>
          <w:headerReference w:type="default" r:id="rId5"/>
          <w:type w:val="continuous"/>
          <w:pgSz w:w="24480" w:h="15840" w:orient="landscape"/>
          <w:pgMar w:header="708" w:top="1900" w:bottom="280" w:left="1220" w:right="1220"/>
        </w:sectPr>
      </w:pPr>
    </w:p>
    <w:p>
      <w:pPr>
        <w:spacing w:line="240" w:lineRule="auto" w:before="5"/>
        <w:rPr>
          <w:rFonts w:ascii="Times New Roman" w:hAnsi="Times New Roman" w:cs="Times New Roman" w:eastAsia="Times New Roman"/>
          <w:sz w:val="17"/>
          <w:szCs w:val="17"/>
        </w:rPr>
      </w:pPr>
    </w:p>
    <w:sectPr>
      <w:pgSz w:w="24480" w:h="15840" w:orient="landscape"/>
      <w:pgMar w:header="708" w:footer="0" w:top="1900" w:bottom="280" w:left="3560" w:right="13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Cambria">
    <w:altName w:val="Cambria"/>
    <w:charset w:val="0"/>
    <w:family w:val="roman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934.559998pt;margin-top:35.400002pt;width:216.96pt;height:60.48pt;mso-position-horizontal-relative:page;mso-position-vertical-relative:page;z-index:-8512" type="#_x0000_t75" stroked="false">
          <v:imagedata r:id="rId1" o:title="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/>
    <w:rPr>
      <w:rFonts w:ascii="Cambria" w:hAnsi="Cambria" w:eastAsia="Cambria"/>
      <w:b/>
      <w:bCs/>
      <w:sz w:val="28"/>
      <w:szCs w:val="2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yperlink" Target="https://www.edonline.sk.ca/webapps/moe-curriculum-BBLEARN/index.jsp?kindergarten=true&amp;amp;view=resources&amp;amp;lang=en&amp;amp;subj=kindergarten&amp;amp;level=k" TargetMode="Externa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Anderson, Pam</dc:creator>
  <dcterms:created xsi:type="dcterms:W3CDTF">2016-09-07T13:18:45Z</dcterms:created>
  <dcterms:modified xsi:type="dcterms:W3CDTF">2016-09-07T13:18:45Z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2016-05-04T00:00:00Z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2016-09-07T00:00:00Z</vt:filetime>
  </property>
</Properties>
</file>